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5682" w:leader="none"/>
        </w:tabs>
        <w:ind w:right="85" w:hanging="0"/>
        <w:jc w:val="right"/>
        <w:rPr/>
      </w:pPr>
      <w:r>
        <w:rPr/>
        <w:drawing>
          <wp:inline distT="0" distB="0" distL="0" distR="0">
            <wp:extent cx="5974715" cy="57404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Textbody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Regulamin rekrutacji</w:t>
      </w:r>
    </w:p>
    <w:p>
      <w:pPr>
        <w:pStyle w:val="Textbody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</w:rPr>
        <w:t xml:space="preserve"> „</w:t>
      </w:r>
      <w:r>
        <w:rPr>
          <w:rFonts w:cs="Calibri" w:ascii="Calibri" w:hAnsi="Calibri"/>
          <w:b/>
        </w:rPr>
        <w:t xml:space="preserve">Akademia nowoczesnych szkół Gminy Olsztynek” w ramach Regionalnego Programu Operacyjnego Województwa Warmińsko-Mazurskiego na lata 2014-2020 </w:t>
      </w:r>
      <w:r>
        <w:rPr/>
        <w:t xml:space="preserve"> </w:t>
      </w:r>
    </w:p>
    <w:p>
      <w:pPr>
        <w:pStyle w:val="Textbody"/>
        <w:tabs>
          <w:tab w:val="left" w:pos="5682" w:leader="none"/>
        </w:tabs>
        <w:ind w:right="85" w:hanging="0"/>
        <w:jc w:val="center"/>
        <w:rPr/>
      </w:pPr>
      <w:r>
        <w:rPr>
          <w:b/>
          <w:bCs/>
        </w:rPr>
        <w:t>(n</w:t>
      </w:r>
      <w:r>
        <w:rPr>
          <w:rFonts w:cs="Calibri" w:ascii="Calibri" w:hAnsi="Calibri"/>
          <w:b/>
          <w:bCs/>
        </w:rPr>
        <w:t>r wniosku RPWM.02.02.01-28-0148/17)</w:t>
      </w:r>
    </w:p>
    <w:p>
      <w:pPr>
        <w:pStyle w:val="Textbody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extbody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I Informacje ogólne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1. Regulamin określa proces rekrutacji i zasady uczestnictwa w projekcie „Akademia nowoczesnych szkół Gminy Olsztynek” w ramach Regionalnego Programu Operacyjnego Województwa Warmińsko – Mazurskiego na lata 2014-2020, oś priorytetowa 2: „Kadry dla gospodarki”, działanie 2.2: „Podniesienie jakości oferty edukacyjnej ukierunkowanej na rozwój kompetencji kluczowych uczniów”, poddziałanie 2.2.1: „Podniesienie jakości oferty edukacyjnej ukierunkowanej na rozwój kompetencji kluczowych  uczniów - projekty konkursowe ”.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Projekt jest finansowany ze środków Unii Europejskiej w ramach Europejskiego Funduszu Społecznego.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3. Beneficjentem i realizatorem projektu „Akademia Nowoczesnych szkół Gminy Olsztynek” jest Gmina Olsztynek ul. Ratusz 1, 11-015 Olsztynek.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Biuro projektu mieści się w Zespole Administracji Szkół i Przedszkoli w Olsztynku ul. Górna 5, 11-015 Olsztynek.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5. Projekt „Akademia nowoczesnych szkół Gminy Olsztynek” realizowany jest od 03.09.2018 r. do 31.</w:t>
      </w:r>
      <w:r>
        <w:rPr>
          <w:rFonts w:cs="Calibri" w:ascii="Calibri" w:hAnsi="Calibri"/>
        </w:rPr>
        <w:t>03</w:t>
      </w:r>
      <w:r>
        <w:rPr>
          <w:rFonts w:cs="Calibri" w:ascii="Calibri" w:hAnsi="Calibri"/>
        </w:rPr>
        <w:t>.20</w:t>
      </w:r>
      <w:r>
        <w:rPr>
          <w:rFonts w:cs="Calibri" w:ascii="Calibri" w:hAnsi="Calibri"/>
        </w:rPr>
        <w:t>20</w:t>
      </w:r>
      <w:r>
        <w:rPr>
          <w:rFonts w:cs="Calibri" w:ascii="Calibri" w:hAnsi="Calibri"/>
        </w:rPr>
        <w:t>r.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6. Projekt skierowany jest do 4 szkól, których organem prowadzącym jest Gmina Olsztynek: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Szkoła Podstawowa nr 1 im. Noblistów Polskich w Olsztynku,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Szkoła Podstawowa nr 2 im. rtm. Witolda Pileckiego w Olsztynku,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Zespół Szkolno – Przedszkolny w Waplewie,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Szkoła Podstawowa im. Erwina Kruka w Elgnówku.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7. Projekt skierowany jest do 356 uczniów i 64 nauczycieli i 10 rodziców </w:t>
      </w:r>
      <w:r>
        <w:rPr>
          <w:rFonts w:cs="Calibri" w:ascii="Calibri" w:hAnsi="Calibri"/>
        </w:rPr>
        <w:t>(od 7 stycznia 2020 do 31 marca 2020 roku – 144 uczniów).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R</w:t>
      </w:r>
      <w:r>
        <w:rPr>
          <w:rFonts w:cs="Calibri" w:ascii="Calibri" w:hAnsi="Calibri"/>
        </w:rPr>
        <w:t>azem 500 uczniów.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8. Ogólny nadzór nad prawidłowym przebiegiem rekrutacji należy do Biura Projektu w ZASiP w Olsztynku.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9. Rekrutacja prowadzona jest na terenie szkoły, do której uczęszcza uczeń/pracuje nauczyciel przez wyznaczonego do tego celu Szkolnego Opiekuna Projektu tzw. SzOP.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10. Informacje personalne i dane kontaktowe do SzOP są dostępne w sekretariacie każdej z czterech szkół.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11. Komplety dokumentów rekrutacyjnych będą udostępnione rodzicom/opiekunom prawnym w szkołach w wersji papierowej.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12. Udział w projekcie jest bezpłatny.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13. Zarówno uczniowie, jak i nauczyciele mogą uczestniczyć w więcej niż w jednej formie wsparcia/szkoleń doskonalących w ramach projektu.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14. Zasadą przyjętą w projekcie jest udział ucznia w co najmniej 80% godzinach zajęć, do których został zakwalifikowany. Tylko w przypadkach uzasadnionych i usprawiedliwionych dopuszcza się niższą frekwencję w zajęciach.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15. Zasadą przyjętą w projekcie jest udział nauczyciela w co najmniej 90% godzinach szkoleń doskonalących, do których został zakwalifikowany. Tylko w przypadkach losowych dopuszcza się niższą frekwencję w szkoleniach.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16. W ramach projektu realizowane będą cztery zadania: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Typ 1 projektu - 1. Kształcenie kompetencji kluczowych niezbędnych na ryku pracy oraz właściwych postaw/umiejętności kreatywności, innowacyjności i pracy zespołowej u uczniów i wsparcie nauczycieli przez kursy specjalistyczne z KK i właściwych postaw/umiejętności. 2. Indywidualizacja pracy z uczniem ze specjalnymi potrzebami edukacyjnymi, w tym wsparcie ucznia młodszego poprzez realizację kompleksowych programów wspierających szkołę/placówkę systemu oświaty.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Typ 2 projektu -  3. Experimentum za Pan Brat – rozwój KK uczniów i nauczycieli w oparciu o metodę eksperymentu oraz doposażenie bazy dydaktycznej we wszystkich szkołach w zakresie prowadzenia nauczania opartego na metodzie eksperymentu.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Typ 3 projektu - 4. Rozwój kompetencji cyfrowych uczniów i nauczycieli oraz doposażenie bazy dydaktycznej szkolnych pracowni TIK w 4 szkołach podstawowych.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17. Wszystkie zadania w projekcie będą realizowane zgodnie z :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Wytycznymi obowiązującymi beneficjenta i aktualnym prawem oświatowym oraz Wytycznymi w zakresie przedsięwzięć z udziałem środków Europejskiego Funduszu Społecznego w obszarze edukacji na lata 2014-2020.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Standardami realizacji wsparcia w zakresie Poddziadziałe 1.4 Podniesienie, jakości oferty edukacyjnej ukierunkowanej na rozwój kompetencji kluczowych uczniów – projekty konkursowe.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Wytycznymi w zakresie realizacji zasady równości szans i niedyskryminacji, w tym dostępności dla osób niepełnosprawnościami oraz zasadny równości szans kobiet i mężczyzn w ramach funduszy unijnych na lata 2014-2020.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Rozporządzeniem RODO o ochronie danych osobowych z dnia 27 kwietnia 2016.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Helvetica Neue" w:hAnsi="Helvetica Neue" w:cs="Calibri"/>
          <w:color w:val="222222"/>
        </w:rPr>
      </w:pPr>
      <w:r>
        <w:rPr>
          <w:rFonts w:cs="Calibri" w:ascii="Helvetica Neue" w:hAnsi="Helvetica Neue"/>
          <w:color w:val="222222"/>
        </w:rPr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18. Regulamin rekrutacji i uczestnictwa w projekcie będzie dostępny na stronach internetowych  4 szkół i u SzOP.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II Cele i zakres realizacji projektu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Celem projektu jest podniesienie, jakości i unowocześnienie edukacji ogólnej na terenie Gminy miejsko-wiejskiej Olsztynek w 4 szkołach podstawowych: Szkole Podstawowej nr 1 im. Noblistów Polskich w Olsztynku, Szkole Podstawowej nr 2 im. rtm. Witolda Pileckiego w Olsztynku, Szkole Podstawowej im. Erwina Kruka w Elgnówku, Zespole Szkolno-Przedszkolnym w Waplewie poprzez wdrożenie 3 kompleksowych programów edukacyjno-rozwojowych.</w:t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2. Projekt przewiduje realizację nieodpłatnych dodatkowych zajęć dla uczniów w okresie od stycznia 2019 do </w:t>
      </w:r>
      <w:r>
        <w:rPr>
          <w:rFonts w:cs="Calibri" w:ascii="Calibri" w:hAnsi="Calibri"/>
        </w:rPr>
        <w:t>31 marca 2020 roku.</w:t>
      </w:r>
      <w:r>
        <w:rPr>
          <w:rFonts w:cs="Calibri" w:ascii="Calibri" w:hAnsi="Calibri"/>
        </w:rPr>
        <w:t xml:space="preserve"> Klasy III gimnazjum i VII SP nr 1 ukończą zajęcia w czerwcu 2019 roku.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</w:rPr>
        <w:t>Od 7 stycznia 2020 do 31 marca 2020 roku rozpoczną się zajęcia z programowania dla uczniów kl. I-III. Powstanie 7 grup – 8 - osobowych (56 uczniów).  Ilość godzin na 1 grupę  - 30h.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b/>
          <w:bCs/>
        </w:rPr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Szkoła Podstawowa nr 1 im. Noblistów Polskich w Olsztynku  152 uczniów - 78 kobiet, 10 uczniów SEPDU</w:t>
      </w:r>
    </w:p>
    <w:p>
      <w:pPr>
        <w:pStyle w:val="Textbody"/>
        <w:tabs>
          <w:tab w:val="left" w:pos="5682" w:leader="none"/>
        </w:tabs>
        <w:ind w:right="85" w:hanging="0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tbl>
      <w:tblPr>
        <w:tblW w:w="10425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5"/>
        <w:gridCol w:w="2116"/>
        <w:gridCol w:w="2044"/>
        <w:gridCol w:w="2033"/>
        <w:gridCol w:w="3327"/>
      </w:tblGrid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jc w:val="center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Rodzaj zajęć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Ilość uczniów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jc w:val="center"/>
              <w:rPr/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jc w:val="center"/>
              <w:rPr>
                <w:rFonts w:ascii="Calibri" w:hAnsi="Calibri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</w:rPr>
              <w:t>KLASY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Wyrównawcze z języka angielskiego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grupa* 8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-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Wyrównawcze z języka angielskiego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</w:t>
            </w:r>
          </w:p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języka angielskiego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 * 8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-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języka angielskiego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 * 8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języka angielskiego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 * 8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– VIII i</w:t>
            </w:r>
          </w:p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–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–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929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 * 8 os./gr.</w:t>
            </w:r>
          </w:p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788" w:leader="none"/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Terapia pedagogiczna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uczeń : 1nauczyc.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12 h / m-c*10 m-cy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Logopedia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: 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8 h/m-c*10 m-cy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Arteterapia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grupa*5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zajęć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Ortografitti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grupy*5 os/gr.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15 h/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Zajęcia rewalidacyjne (terapia ręki)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: 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 h/m-c*10 m-cy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Socjoterapia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: 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6 h/ m-c*10 m-cy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IV-VIII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przyrody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-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Wyrównawcze z biologii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 – 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Wyrównawcze z geografii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1 grupa * 8 os./gr.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fizyki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chemii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–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 8 os./gr.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30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Programowanie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(kl. I– III) 2 grupy (kl. IV– V)</w:t>
            </w:r>
          </w:p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Razem 4 grupy *8 os/gr. = 32 osoby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 – III</w:t>
            </w:r>
          </w:p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- V</w:t>
            </w:r>
          </w:p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Grafika wektorowa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4 grupy * 8 os/gr.= 32 osoby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20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 - VI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Grafika komputerowa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4 grupy *8 os/gr.= 32 osoby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20 h/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IV - VII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Robotyka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4 grupy *8 os/gr.= 32 osoby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24 h / grupa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VI – VIII oraz III gimnazjum</w:t>
            </w:r>
          </w:p>
        </w:tc>
      </w:tr>
      <w:tr>
        <w:trPr/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numPr>
                <w:ilvl w:val="0"/>
                <w:numId w:val="1"/>
              </w:numPr>
              <w:tabs>
                <w:tab w:val="left" w:pos="6436" w:leader="none"/>
              </w:tabs>
              <w:spacing w:before="0" w:after="140"/>
              <w:ind w:left="754" w:right="85" w:hanging="36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bCs/>
                <w:sz w:val="20"/>
                <w:szCs w:val="20"/>
              </w:rPr>
              <w:t>Zajęcia MAPPTIPE (innowacyjne narzędzie do tworzenia multimedialnych prezentacji-zajęcia praktyczne)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2 grupy *8 osób = 16 osób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8 h zajęć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body"/>
              <w:tabs>
                <w:tab w:val="left" w:pos="5682" w:leader="none"/>
              </w:tabs>
              <w:spacing w:before="0" w:after="140"/>
              <w:ind w:right="85" w:hanging="0"/>
              <w:rPr/>
            </w:pPr>
            <w:r>
              <w:rPr>
                <w:rFonts w:cs="Times New Roman" w:ascii="Calibri" w:hAnsi="Calibri"/>
                <w:sz w:val="20"/>
                <w:szCs w:val="20"/>
              </w:rPr>
              <w:t>VIII i III gimnazjum</w:t>
            </w:r>
          </w:p>
        </w:tc>
      </w:tr>
    </w:tbl>
    <w:p>
      <w:pPr>
        <w:pStyle w:val="Textbody"/>
        <w:tabs>
          <w:tab w:val="left" w:pos="5682" w:leader="none"/>
        </w:tabs>
        <w:ind w:right="85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extbody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Szkoła Podstawowa nr 2 im. rtm. Witolda Pileckiego w Olsztynku 128 uczniów – 63 kobiety,</w:t>
      </w:r>
    </w:p>
    <w:p>
      <w:pPr>
        <w:pStyle w:val="Textbody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  <w:bCs/>
        </w:rPr>
        <w:t>4 uczniów SPEDU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</w:rPr>
        <w:t>Od 7 stycznia 2020 do 31 marca 2020 roku rozpoczną się zajęcia z programowania dla uczniów kl. I-III. Powstanie 7 grup – 8 - osobowych (56 uczniów).  Ilość godzin na 1 grupę  - 30h.</w:t>
      </w:r>
    </w:p>
    <w:tbl>
      <w:tblPr>
        <w:tblW w:w="10425" w:type="dxa"/>
        <w:jc w:val="left"/>
        <w:tblInd w:w="-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39"/>
        <w:gridCol w:w="1951"/>
        <w:gridCol w:w="1935"/>
        <w:gridCol w:w="3899"/>
      </w:tblGrid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języka angielskiego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języka angielskiego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języka niemieckiego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języka niemieckiego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VII-VIII.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matematyki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chemii z wykorzystaniem metody eksperymentu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grupy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osób/grupa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 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matematyki z wykorzystaniem metody eksperymentu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biologii z wykorzystaniem metody eksperymentu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grupy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osób/grupa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 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fizyki z wykorzystaniem metody eksperymentu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grupy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osób/grupa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przyrody z wykorzystaniem metody eksperymentu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z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programowania przy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wykorzystaniu pracowni TIK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VI-VIII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z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programowania przy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wykorzystaniu pracowni TIK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 - VIII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z grafiki komputerowej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przy wykorzystaniu pracowni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TIK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VI-VII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z grafiki komputerowej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przy wykorzystaniu pracowni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TIK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VI-VII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</w:tbl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extbody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  <w:b/>
          <w:bCs/>
        </w:rPr>
        <w:t>Szkoła Podstawowa im. Erwina Kruka w Elgnówku 28 uczniów - 13 kobiet, 2 uczniów SPEDU</w:t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</w:rPr>
        <w:t>Od 7 stycznia 2020 do 31 marca 2020 roku rozpoczną się zajęcia z programowania dla uczniów kl. I-III. Powstaną 2 grupy – 8 - osobowe (16 uczniów).  Ilość godzin na 1 grupę  - 30h.</w:t>
      </w:r>
    </w:p>
    <w:tbl>
      <w:tblPr>
        <w:tblW w:w="10449" w:type="dxa"/>
        <w:jc w:val="left"/>
        <w:tblInd w:w="-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0"/>
        <w:gridCol w:w="1949"/>
        <w:gridCol w:w="1936"/>
        <w:gridCol w:w="3953"/>
      </w:tblGrid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 w:bidi="ar-SA"/>
              </w:rPr>
              <w:t>Zajęcia logopedyczne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8h/m x 10 miesięcy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 programowania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I-III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</w:t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 programowania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wyrównawcze</w:t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 matematyki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363" w:leader="none"/>
                <w:tab w:val="left" w:pos="5682" w:leader="none"/>
              </w:tabs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wyrównawcze</w:t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 języka angielskiego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Textbody"/>
              <w:tabs>
                <w:tab w:val="left" w:pos="363" w:leader="none"/>
                <w:tab w:val="left" w:pos="5682" w:leader="none"/>
              </w:tabs>
              <w:spacing w:before="0" w:after="14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Zajęcia wyrównawcze z przyrody z wykorzystaniem metody eksperymentu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</w:tbl>
    <w:p>
      <w:pPr>
        <w:pStyle w:val="Standard"/>
        <w:tabs>
          <w:tab w:val="left" w:pos="363" w:leader="none"/>
          <w:tab w:val="left" w:pos="5682" w:leader="none"/>
        </w:tabs>
        <w:ind w:right="85" w:hanging="0"/>
        <w:rPr/>
      </w:pP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Zespół Szkolno-Przedszkolny w Waplewie – 48 uczniów – 26 kobiet, 2 uczniów SPEDU</w:t>
      </w:r>
    </w:p>
    <w:p>
      <w:pPr>
        <w:pStyle w:val="Standard"/>
        <w:tabs>
          <w:tab w:val="left" w:pos="363" w:leader="none"/>
          <w:tab w:val="left" w:pos="5682" w:leader="none"/>
        </w:tabs>
        <w:ind w:right="85" w:hanging="0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Textbody"/>
        <w:tabs>
          <w:tab w:val="left" w:pos="5682" w:leader="none"/>
        </w:tabs>
        <w:ind w:right="85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</w:rPr>
        <w:t>Od 7 stycznia 2020 do 31 marca 2020 roku rozpoczną się zajęcia z programowania dla uczniów kl. I-III. Powstaną 2 grupy – 8 - osobowe (16 uczniów).  Ilość godzin na 1 grupę  - 30h.</w:t>
      </w:r>
    </w:p>
    <w:p>
      <w:pPr>
        <w:pStyle w:val="Standard"/>
        <w:tabs>
          <w:tab w:val="left" w:pos="363" w:leader="none"/>
          <w:tab w:val="left" w:pos="5682" w:leader="none"/>
        </w:tabs>
        <w:ind w:right="85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0395" w:type="dxa"/>
        <w:jc w:val="left"/>
        <w:tblInd w:w="-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0"/>
        <w:gridCol w:w="1950"/>
        <w:gridCol w:w="1934"/>
        <w:gridCol w:w="3900"/>
      </w:tblGrid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Wyrównawcze z języka angielskiego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języka angielskiego</w:t>
            </w:r>
          </w:p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Terapia pedagogiczna</w:t>
            </w:r>
          </w:p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h /m 10 m-cy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Logopedia</w:t>
            </w:r>
          </w:p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h /m 10 m-cy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Wyrównawcze z matematyki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biologii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VII-VIII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Rozwijające z geografii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VI-VIII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Programowanie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Textbody"/>
              <w:tabs>
                <w:tab w:val="left" w:pos="5682" w:leader="none"/>
              </w:tabs>
              <w:ind w:right="8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I-III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IV-VII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Textbody"/>
              <w:tabs>
                <w:tab w:val="left" w:pos="5682" w:leader="none"/>
              </w:tabs>
              <w:spacing w:lineRule="auto" w:line="240" w:before="0" w:after="0"/>
              <w:ind w:right="8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Doskonalące umiejętności informatyczne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IV-V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</w:tr>
    </w:tbl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Projekt przewiduje realizację nieodpłatnych szkoleń dla nauczycieli: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Kurs doskonalący dla nauczycieli z alternatywnych sposobów komunikacji z uczniem niepełnosprawnym, liczba uczestników 8, 8 godzin zajęć,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Kurs doskonalący ze skutecznych sposobów wspierania ucznia niedostosowanego społecznie lub zagrożonego niedostosowaniem, liczba uczestników 8, 8 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Kurs doskonalący z zakresu tworzenia IPET i IPRW, liczba uczestników 8, 12 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Kurs doskonalący z wykorzystania metody eksperymentu, liczba uczestników 8, 40godzin.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Szkolenie doskonalące „TIK na TAK” , liczba uczestników 5 grup x 12 osób, 40 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Kurs doskonalący z zakresu programowania . Liczba uczestników 16, 16 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Kurs twórcze lekcje w szkole - metody i formy pracy z uczniami sprzyjające kształtowaniu kompetencji kluczowych i właściwych postaw uczniów, liczba uczestników 3 grupy x 12 osób, 40 godzin.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Kursy dla nauczycieli będą odbywały się w Szkole Podstawowej nr 2 im. rtm. Witolda Pileckiego w Olsztynku w II semestrze roku szkolnego 2018/19 i I semestrze roku szkolnego 2019/20.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5. Projekt przewiduje organizację: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   </w:t>
      </w:r>
      <w:r>
        <w:rPr>
          <w:rFonts w:cs="Calibri" w:ascii="Calibri" w:hAnsi="Calibri"/>
        </w:rPr>
        <w:t>- wyjazdów edukacyjnych dla 136 uczniów z 4 szkól podstawowych do Centrum Eksperymentów( IV-VI, IX-XI 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-  6 pokazów naukowych dla 144 uczniów szkól podstawowych (V-VI, IX-X),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  gry biznesowej  dla 200 uczniów szkół podstawowych(3gr/m-c w okresie I-XII 2019),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półkolonii wakacyjnych z eksperymentami dla 32 uczniów szkól podstawowych (VII-VIII),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r</w:t>
      </w:r>
      <w:r>
        <w:rPr>
          <w:rFonts w:cs="Calibri" w:ascii="Calibri" w:hAnsi="Calibri"/>
        </w:rPr>
        <w:t>ekrutacja odbędzie się w II semestrze roku szkolnego 2018/19,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-  </w:t>
      </w:r>
      <w:r>
        <w:rPr>
          <w:rFonts w:cs="Calibri" w:ascii="Calibri" w:hAnsi="Calibri"/>
        </w:rPr>
        <w:t>po</w:t>
      </w:r>
      <w:r>
        <w:rPr>
          <w:rFonts w:cs="Calibri" w:ascii="Calibri" w:hAnsi="Calibri"/>
        </w:rPr>
        <w:t>l</w:t>
      </w:r>
      <w:r>
        <w:rPr>
          <w:rFonts w:cs="Calibri" w:ascii="Calibri" w:hAnsi="Calibri"/>
        </w:rPr>
        <w:t>zimowiska z eksperymentami dla  32 uczniów szkól podstawowych (I-VIII),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rekrutacja odbędzie się w  II semestrze roku szkolnego 2019/20,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- 4 pokazów naukowych dla 100 uczniów szkól podstawowych (II-III 2020),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wyjazdów edukacyjnych dla 270 uczniów z 4 szkól podstawowych do Centrum Eksperymentów( II-III  2020).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/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6. W projekcie będą wpłacane stypendia dla uczniów szczególnie uzdolnionych w zakresie przedmiotów przyrodniczych, informatycznych, języków obcych nowożytnych i matematyki (16 uczniów). Stypendia będą wypłacane przez okres trwania projektu z pominięciem wakacji, zgodnie z opracowanym regulaminem stypendialnym i zapisami w „Wytycznych w zakresie realizacji przedsięwzięć z udziałem środków EFS w obszarze edukacji na lata 2014-2020”.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  <w:bCs/>
        </w:rPr>
        <w:t>III Procedura rekrutacji uczniów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1. Rekrutacja uczniów rozpocznie się od 8 października 2018 roku i będzie trwać do końca listopada 2018 roku. </w:t>
      </w:r>
      <w:r>
        <w:rPr>
          <w:rFonts w:cs="Calibri" w:ascii="Calibri" w:hAnsi="Calibri"/>
        </w:rPr>
        <w:t>Dodatkowa rekrutacja na zajęcia z programowania będzie trwa do 2 stycznia 2020 roku.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2. Wszyscy rodzice/opiekunowie prawni uczniów – uczestników projektu zostaną poinformowani o naborze na dodatkowe zajęcia poprzez informację umieszczoną w szkole (plakat A4), do której uczęszcza podopieczny oraz ustnie rzez kadrę szkoły.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3. Zgłoszenie dzieci do wsparcia w ramach projektu dokonywane są przez rodziców/opiekunów prawnych dzieci – uczestników projektu w formie pisemnej przez dostarczenie kompletu dokumentów rekrutacyjnych do szkoły.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O przyjęciu do wsparcia w ramach projektu decydują poprawnie wypełnione i podpisane (imieniem i nazwiskiem) oraz skompletowane dokumenty rekrutacyjne złożone w danej szkole przez rodzica/prawnego opiekuna tj: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 formularz zgłoszeniowy,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deklaracja uczestnictwa w projekcie,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oświadczenie o udostępnianiu danych osobowych (2 sztuki),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opinia wychowawcy o najniższych wynikach w nauce,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opinia wychowawcy ucznia o specjalnych potrzebach edukacyjnych,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orzeczenie/zaświadczenie o niepełnosprawności.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5. Weryfikacji zgłoszeń pod względem formalnym i kompletności dokonuje SzOP danej szkoły, do której uczęszcza uczeń.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6. Poprawnie złożone komplety dokumentacji rekrutacyjnej złożone w terminie rekrutacji są traktowane jednakowo (o  przyjęciu do wsparcia danego ucznia nie decyduje kolejność zgłoszeń).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7. Organizator ustala następujące kryteria rekrutacji dla uczniów: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uczennica – 3 pkt.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uczeń z niepełnosprawnością – 10 pkt. – orzeczenie o niepełnosprawności (kserokopia),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uczeń ze specjalnymi potrzebami edukacyjnymi – 5 pkt. (opinia wychowawcy),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uczeń o najniższych wynikach w nauce – 7 pkt. (opinia wychowawcy).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Do projektu kierowani będą uczniowie o najwyższej liczbie punktów, (ranking na podstawie zgłoszeń/uzupełnionych formularzy rekrutacyjnych), pozostali uczniowie na listach rezerwowych.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8.  Warunkiem uczestnictwa rodzica w projekcie jest posiadanie dziecka z niepełnosprawnością lub ucznia SPEDU.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9. Wytypowanie uczniów do wsparcia będzie dokonywał SzOP danej szkoły w oparciu o uzyskaną punktację oraz indywidualne potrzeby rozwojowe i edukacyjne oraz możliwości psychofizyczne uczniów, zainteresowania i predyspozycje danego ucznia.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10. Ostateczną listę uczestników na poszczególne zajęcia dodatkowe przygotowuje SzOP, natomiast zatwierdza Dyrektor Szkoły, do której uczęszcza uczeń. O przyjęciu do projektu uczniowie zostaną poinformowaniu osobiście przez SzOP.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11. W ramach każdego rodzaju zajęć zostanie utworzona lista rezerwowa uczniów dla każdego rodzaju zajęć. W przypadku losowych wypadków (choroba, zmiana miejsca zamieszkania, przeniesienie do innej szkoły) kolejną osobą przydzieloną do grupy zajęciowej będzie osoba z listy rezerwowej.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</w:rPr>
        <w:t xml:space="preserve">                                   </w:t>
      </w:r>
      <w:r>
        <w:rPr>
          <w:rFonts w:cs="Calibri" w:ascii="Calibri" w:hAnsi="Calibri"/>
          <w:b/>
          <w:bCs/>
        </w:rPr>
        <w:t xml:space="preserve">    </w:t>
      </w:r>
      <w:r>
        <w:rPr>
          <w:rFonts w:cs="Calibri" w:ascii="Calibri" w:hAnsi="Calibri"/>
          <w:b/>
          <w:bCs/>
        </w:rPr>
        <w:t>IV  Procedura rekrutacji nauczycieli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Rekrutacja nauczycieli rozpocznie się 8 października 2018 roku i będzie trwać do końca listopada 2018 roku.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2. Wszyscy nauczyciele 4 szkół, których organem prowadzącym jest Gmina Olsztynek, zostaną poinformowani o naborze na kursy i szkolenia poprzez informację umieszczoną w szkole (plakat A4) oraz ustnie przez SzOP.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3. Zgłoszenia do wsparcia w ramach projektu dokonywane są w formie pisemnej poprzez dostarczenie kompletu dokumentów rekrutacyjnych do szkoły. Dokumenty podpisane pełnym imieniem i nazwiskiem.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O przyjęciu zgłoszenia do wsparcia w ramach projektu decydują  poprawnie wypełnione i podpisane oraz skompletowane dokument rekrutacyjne złożone w danej szkole przez nauczyciela tj.: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formularz zgłoszeniowy nauczyciela,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deklaracja uczestnictwa w projekcie nauczyciela,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- oświadczenie o udostępnianiu danych osobowych w projekcie (2 szt.).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5. Weryfikacją zgłoszeń pod względem formalnym i kompletności dokonuje SzOP danej szkoły, w której nauczyciel pełni obowiązki zawodowe.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6. Poprawne złożone komplety dokumentacji rekrutacyjnej złożone w terminie rekrutacji są traktowane jednakowo (o przyjęciu do wsparcia danego uczestnika nie decyduje kolejność zgłoszeń).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7. Organizator ustala następujące założenia dla rekrutacji nauczycieli do projektu: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Kurs doskonalący dla nauczycieli z alternatywnych sposobów komunikacji z uczniem niepełnosprawnym, liczba uczestników 8, 8 godzin zajęć,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Kurs doskonalący ze skutecznych sposobów wspierania ucznia niedostosowanego społecznie lub zagrożonego niedostosowaniem, liczba uczestników 8, 8 godzin,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Kurs doskonalący z zakresu tworzenia IPET i IPRW, liczba uczestników 8, 12 godzin,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Szkolenie doskonalące „TIK na TAK” , liczba uczestników 5 grup x 12 osób, 40 godzin,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Kurs doskonalący z wykorzystania metody eksperymentu, liczba uczestników 8, 40 godzin,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Kurs doskonalący z zakresu programowania, liczba uczestników 16, 16 godzin,</w:t>
      </w:r>
    </w:p>
    <w:p>
      <w:pPr>
        <w:pStyle w:val="Standard"/>
        <w:numPr>
          <w:ilvl w:val="0"/>
          <w:numId w:val="2"/>
        </w:numPr>
        <w:tabs>
          <w:tab w:val="left" w:pos="4962" w:leader="none"/>
        </w:tabs>
        <w:jc w:val="both"/>
        <w:rPr/>
      </w:pPr>
      <w:r>
        <w:rPr>
          <w:rFonts w:cs="Calibri" w:ascii="Calibri" w:hAnsi="Calibri"/>
        </w:rPr>
        <w:t>Kurs twórcze lekcje w szkole - metody i formy pracy z uczniami sprzyjające kształtowaniu kompetencji kluczowych i właściwych postaw uczniów, liczba uczestników 3 grupy x 12 osób, 40 godzin,</w:t>
      </w:r>
    </w:p>
    <w:p>
      <w:pPr>
        <w:pStyle w:val="Standard"/>
        <w:tabs>
          <w:tab w:val="left" w:pos="5682" w:leader="none"/>
        </w:tabs>
        <w:jc w:val="both"/>
        <w:rPr>
          <w:rFonts w:ascii="Corbel" w:hAnsi="Corbel" w:cs="Calibri"/>
        </w:rPr>
      </w:pPr>
      <w:r>
        <w:rPr>
          <w:rFonts w:cs="Calibri" w:ascii="Corbel" w:hAnsi="Corbel"/>
        </w:rPr>
      </w:r>
    </w:p>
    <w:p>
      <w:pPr>
        <w:pStyle w:val="Standard"/>
        <w:tabs>
          <w:tab w:val="left" w:pos="5682" w:leader="none"/>
        </w:tabs>
        <w:jc w:val="both"/>
        <w:rPr/>
      </w:pPr>
      <w:r>
        <w:rPr>
          <w:rFonts w:cs="Calibri" w:ascii="Calibri" w:hAnsi="Calibri"/>
        </w:rPr>
        <w:t>Kursy dla nauczycieli będą odbywały się w Szkole Podstawowej nr 2 im. rtm. Witolda Pileckiego w Olsztynku w II semestrze roku szkolnego 2018/19 i I semestrze roku szkolnego 2019/2020.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8. Organizator ustala następujące kryteria rekrutacji dla nauczycieli: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nauczyciele stażyści – 15 pkt.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nauczyciela kontraktowi – 10 pkt.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- nauczyciele mianowani – 5 pkt.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9. Ostateczna decyzja o przydzieleniu nauczyciela do wsparcia będzie podejmowana w oparciu o trafność i użyteczność zakresu szkolenia doskonalącego w jego pracy zawodowej i możliwość wykorzystania wiedzy/umiejętności w pracy w szkole.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10. Ostateczną listę uczestników na poszczególne szkolenia doskonalące zatwierdza Dyrektor szkoły. O przyjęciu do projektu uczniowie zostaną poinformowaniu osobiście przez SzOP.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11. W ramach każdego rodzaju zajęć zostanie utworzona lista rezerwowa nauczycieli dla każdego rodzaju zajęć. W przypadku losowych wypadków (choroba, zmiana miejsca zamieszkania, przeniesienie do innej szkoły) kolejną osobą przydzieloną do grupy zajęciowej będzie osoba z listy rezerwowej.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 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center"/>
        <w:rPr/>
      </w:pP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V Zasady monitoringu uczestnictwa w projekcie i badania wsparcia</w:t>
      </w:r>
    </w:p>
    <w:p>
      <w:pPr>
        <w:pStyle w:val="Standard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 Uczestnicy projektu podlegają procesowi monitoringu i ewaluacji.</w:t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2. Uczniowie i nauczyciele korzystający ze wsparcia w ramach projektu zobowiązani są do wypełnienia testów/ankiet ex-ante i ex-post przed i po uzyskaniu wsparcia w ramach projektu w ramach tzw. bilansu kompetencji.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3. Dzieci korzystające ze wsparcia w ramach projektu mogą być poddawane badaniom w postaci obserwacji uczestniczących dokonywanych przez wykonawców/prowadzących zajęcia ex-ante na pierwszych i ex-post na ostatnich zajęciach w ramach projektu.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>4. Monitorowanie realizowanych zajęć odbywa się poprzez kontrolę frekwencji na zajęciach poprzez prowadzącego/wykonawcę, obserwację i rozmowy z uczestnikami, testy wiedzy i umiejętności.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5. Monitoring i ewaluacja będą polegały na zbieraniu, analizowaniu i interpretowaniu ilościowych i jakościowych danych celem zapewnienia zgodności realizacji projektu z zakładanymi wskaźnikami oraz sprawdzenia skuteczności pojętych działań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/>
          <w:bCs/>
        </w:rPr>
        <w:t>VI Postanowienia końcowe</w:t>
      </w:r>
    </w:p>
    <w:p>
      <w:pPr>
        <w:pStyle w:val="Standard"/>
        <w:tabs>
          <w:tab w:val="left" w:pos="5682" w:leader="none"/>
        </w:tabs>
        <w:ind w:right="85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1. Regulamin wchodzi w życie z dniem podpisania i obowiązuje do zakończenia realizacji projektu.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2. Beneficjent zastrzega sobie prawo zmiany regulaminu. W przypadku zmiany, aktualny regulamin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zostanie podany do wiadomości na stronie internetowej szkoły.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3. Sprawy nieregulowane niniejszym Regulaminem rozstrzygane są przez Beneficjenta.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4. Ostateczna interpretacja Regulaminu należy do Beneficjenta.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5. Regulamin przygotowała Katarzyna Hacia.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/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Olsztynek, 25 września 2018 roku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Koordynator projektu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Katarzyna Hacia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Aktualizacja regulaminu 18 grudnia 2020 roku  Katarzyna Hacia</w:t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tabs>
          <w:tab w:val="left" w:pos="5682" w:leader="none"/>
        </w:tabs>
        <w:ind w:right="85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Corbe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right"/>
      <w:pPr>
        <w:ind w:left="1440" w:hanging="0"/>
      </w:pPr>
    </w:lvl>
    <w:lvl w:ilvl="3">
      <w:start w:val="1"/>
      <w:numFmt w:val="decimal"/>
      <w:lvlText w:val="%4."/>
      <w:lvlJc w:val="left"/>
      <w:pPr>
        <w:ind w:left="1800" w:hanging="0"/>
      </w:pPr>
    </w:lvl>
    <w:lvl w:ilvl="4">
      <w:start w:val="1"/>
      <w:numFmt w:val="lowerLetter"/>
      <w:lvlText w:val="%5."/>
      <w:lvlJc w:val="left"/>
      <w:pPr>
        <w:ind w:left="2160" w:hanging="0"/>
      </w:pPr>
    </w:lvl>
    <w:lvl w:ilvl="5">
      <w:start w:val="1"/>
      <w:numFmt w:val="lowerRoman"/>
      <w:lvlText w:val="%6."/>
      <w:lvlJc w:val="right"/>
      <w:pPr>
        <w:ind w:left="2520" w:hanging="0"/>
      </w:pPr>
    </w:lvl>
    <w:lvl w:ilvl="6">
      <w:start w:val="1"/>
      <w:numFmt w:val="decimal"/>
      <w:lvlText w:val="%7."/>
      <w:lvlJc w:val="left"/>
      <w:pPr>
        <w:ind w:left="2880" w:hanging="0"/>
      </w:pPr>
    </w:lvl>
    <w:lvl w:ilvl="7">
      <w:start w:val="1"/>
      <w:numFmt w:val="lowerLetter"/>
      <w:lvlText w:val="%8."/>
      <w:lvlJc w:val="left"/>
      <w:pPr>
        <w:ind w:left="3240" w:hanging="0"/>
      </w:pPr>
    </w:lvl>
    <w:lvl w:ilvl="8">
      <w:start w:val="1"/>
      <w:numFmt w:val="lowerRoman"/>
      <w:lvlText w:val="%9."/>
      <w:lvlJc w:val="righ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e4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7c2e4c"/>
    <w:rPr>
      <w:color w:val="000080"/>
      <w:u w:val="single"/>
    </w:rPr>
  </w:style>
  <w:style w:type="character" w:styleId="Znakiwypunktowania" w:customStyle="1">
    <w:name w:val="Znaki wypunktowania"/>
    <w:qFormat/>
    <w:rsid w:val="007c2e4c"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qFormat/>
    <w:rsid w:val="007c2e4c"/>
    <w:rPr>
      <w:rFonts w:ascii="Tahoma" w:hAnsi="Tahoma" w:cs="Mangal"/>
      <w:sz w:val="16"/>
      <w:szCs w:val="1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 w:customStyle="1">
    <w:name w:val="Nagłówek"/>
    <w:basedOn w:val="Standard"/>
    <w:next w:val="Tretekstu"/>
    <w:qFormat/>
    <w:rsid w:val="007c2e4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c2e4c"/>
    <w:pPr/>
    <w:rPr/>
  </w:style>
  <w:style w:type="paragraph" w:styleId="Podpis" w:customStyle="1">
    <w:name w:val="Caption"/>
    <w:basedOn w:val="Standard"/>
    <w:qFormat/>
    <w:rsid w:val="007c2e4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7c2e4c"/>
    <w:pPr>
      <w:suppressLineNumbers/>
    </w:pPr>
    <w:rPr/>
  </w:style>
  <w:style w:type="paragraph" w:styleId="Standard" w:customStyle="1">
    <w:name w:val="Standard"/>
    <w:qFormat/>
    <w:rsid w:val="007c2e4c"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7c2e4c"/>
    <w:pPr>
      <w:spacing w:lineRule="auto" w:line="276" w:before="0" w:after="140"/>
    </w:pPr>
    <w:rPr/>
  </w:style>
  <w:style w:type="paragraph" w:styleId="Zawartotabeli" w:customStyle="1">
    <w:name w:val="Zawartość tabeli"/>
    <w:basedOn w:val="Standard"/>
    <w:qFormat/>
    <w:rsid w:val="007c2e4c"/>
    <w:pPr>
      <w:suppressLineNumbers/>
    </w:pPr>
    <w:rPr/>
  </w:style>
  <w:style w:type="paragraph" w:styleId="Nagwektabeli" w:customStyle="1">
    <w:name w:val="Nagłówek tabeli"/>
    <w:basedOn w:val="Zawartotabeli"/>
    <w:qFormat/>
    <w:rsid w:val="007c2e4c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7c2e4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11</Pages>
  <Words>2952</Words>
  <Characters>17267</Characters>
  <CharactersWithSpaces>19919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2019-10-31T12:06:00Z</dcterms:created>
  <dc:creator>bibliotekarz02</dc:creator>
  <dc:description/>
  <dc:language>pl-PL</dc:language>
  <cp:lastModifiedBy/>
  <cp:lastPrinted>2018-10-03T07:09:00Z</cp:lastPrinted>
  <dcterms:modified xsi:type="dcterms:W3CDTF">2019-12-18T22:25:32Z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